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A14">
        <w:rPr>
          <w:rFonts w:ascii="Times New Roman" w:hAnsi="Times New Roman" w:cs="Times New Roman"/>
          <w:b/>
          <w:bCs/>
          <w:sz w:val="28"/>
          <w:szCs w:val="28"/>
        </w:rPr>
        <w:t>ЧТО НЕЛЬЗЯ ПРОВОЗИТЬ ЧЕРЕЗ ГРАНИЦУ РФ?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Товары, ограниченные к ввозу и (или) вывозу на таможенную территорию, могут быть ввезены (вывезены) при наличии соответствующих разрешительных документов. Товары, запрещенные к ввозу и (или) вывозу, не могут быть ввезены или вывезены физическими лицами ни при каких условиях.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Перечень товаров, в отношении которых установлен запрет ввоза на таможенную территорию ЕАЭС и (или) вывоза с нее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Запрещено ввозить на таможенную территорию Евразийского экономического союза (ЕАЭС) и (или) вывозить с нее следующие товары (</w:t>
      </w:r>
      <w:hyperlink r:id="rId4" w:history="1">
        <w:r w:rsidRPr="00320A14">
          <w:rPr>
            <w:rFonts w:ascii="Times New Roman" w:hAnsi="Times New Roman" w:cs="Times New Roman"/>
            <w:bCs/>
            <w:sz w:val="28"/>
            <w:szCs w:val="28"/>
          </w:rPr>
          <w:t>Приложение N 1</w:t>
        </w:r>
      </w:hyperlink>
      <w:r w:rsidRPr="00320A14">
        <w:rPr>
          <w:rFonts w:ascii="Times New Roman" w:hAnsi="Times New Roman" w:cs="Times New Roman"/>
          <w:bCs/>
          <w:sz w:val="28"/>
          <w:szCs w:val="28"/>
        </w:rPr>
        <w:t xml:space="preserve"> к Решению Коллегии Евразийской экономической комиссии от 21.04.2015 N 30):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320A14">
        <w:rPr>
          <w:rFonts w:ascii="Times New Roman" w:hAnsi="Times New Roman" w:cs="Times New Roman"/>
          <w:bCs/>
          <w:sz w:val="28"/>
          <w:szCs w:val="28"/>
        </w:rPr>
        <w:t>озоноразрушающие</w:t>
      </w:r>
      <w:proofErr w:type="spellEnd"/>
      <w:r w:rsidRPr="00320A14">
        <w:rPr>
          <w:rFonts w:ascii="Times New Roman" w:hAnsi="Times New Roman" w:cs="Times New Roman"/>
          <w:bCs/>
          <w:sz w:val="28"/>
          <w:szCs w:val="28"/>
        </w:rPr>
        <w:t xml:space="preserve"> вещества, запрещенные к ввозу, и содержащую их продукцию (за исключением их ввоза и (или) вывоза в установленных случаях);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2) опасные отходы, запрещенные к ввозу (например, ртуть и ее соединения);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3) информацию на печатных, аудиовизуальных и иных носителях, запрещенную для ввоза и (или) вывоза (в частности, материалы, содержащие призывы к осуществлению экстремистской и террористической деятельности или публичное оправдание терроризма);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 xml:space="preserve">4) отдельные средства защиты растений и другие стойкие органические загрязнители, запрещенные к ввозу (например, </w:t>
      </w:r>
      <w:proofErr w:type="spellStart"/>
      <w:r w:rsidRPr="00320A14">
        <w:rPr>
          <w:rFonts w:ascii="Times New Roman" w:hAnsi="Times New Roman" w:cs="Times New Roman"/>
          <w:bCs/>
          <w:sz w:val="28"/>
          <w:szCs w:val="28"/>
        </w:rPr>
        <w:t>гептахлор</w:t>
      </w:r>
      <w:proofErr w:type="spellEnd"/>
      <w:r w:rsidRPr="00320A14">
        <w:rPr>
          <w:rFonts w:ascii="Times New Roman" w:hAnsi="Times New Roman" w:cs="Times New Roman"/>
          <w:bCs/>
          <w:sz w:val="28"/>
          <w:szCs w:val="28"/>
        </w:rPr>
        <w:t>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5) служебное и гражданское оружие, его основные части и патроны к нему, запрещенные к ввозу и (или) вывозу (в частности, оружие, позволяющее ведение стрельбы очередями, а также оружие, по форме имитирующее другие предметы);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 xml:space="preserve">6) орудия добычи (вылова) водных биологических ресурсов, запрещенные к ввозу (например, </w:t>
      </w:r>
      <w:proofErr w:type="spellStart"/>
      <w:r w:rsidRPr="00320A14">
        <w:rPr>
          <w:rFonts w:ascii="Times New Roman" w:hAnsi="Times New Roman" w:cs="Times New Roman"/>
          <w:bCs/>
          <w:sz w:val="28"/>
          <w:szCs w:val="28"/>
        </w:rPr>
        <w:t>электроловильные</w:t>
      </w:r>
      <w:proofErr w:type="spellEnd"/>
      <w:r w:rsidRPr="00320A14">
        <w:rPr>
          <w:rFonts w:ascii="Times New Roman" w:hAnsi="Times New Roman" w:cs="Times New Roman"/>
          <w:bCs/>
          <w:sz w:val="28"/>
          <w:szCs w:val="28"/>
        </w:rPr>
        <w:t xml:space="preserve"> системы);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7) изделия из гренландского тюленя и его детенышей, запрещенные к ввозу (за исключением, в частности, ввоза физлицами изделий из взрослого тюленя для личного пользования);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8) живых соболей.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Перечень товаров, в отношении которых установлен разрешительный порядок ввоза на таможенную территорию ЕАЭС и (или) вывоза с нее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Разрешительный порядок ввоза на таможенную территорию ЕАЭС и (или) вывоза с нее установлен, в частности, в отношении следующих товаров (</w:t>
      </w:r>
      <w:hyperlink r:id="rId5" w:history="1">
        <w:r w:rsidRPr="00320A14">
          <w:rPr>
            <w:rFonts w:ascii="Times New Roman" w:hAnsi="Times New Roman" w:cs="Times New Roman"/>
            <w:bCs/>
            <w:sz w:val="28"/>
            <w:szCs w:val="28"/>
          </w:rPr>
          <w:t>Приложение N 2</w:t>
        </w:r>
      </w:hyperlink>
      <w:r w:rsidRPr="00320A14">
        <w:rPr>
          <w:rFonts w:ascii="Times New Roman" w:hAnsi="Times New Roman" w:cs="Times New Roman"/>
          <w:bCs/>
          <w:sz w:val="28"/>
          <w:szCs w:val="28"/>
        </w:rPr>
        <w:t xml:space="preserve"> к Решению N 30):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1) коллекций и предметов коллекционирования по минералогии и палеонтологии, костей ископаемых животных;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2) отдельных видов дикой фауны и флоры;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3) драгоценных камней и металлов;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 xml:space="preserve">4) наркотических средств, психотропных веществ и их </w:t>
      </w:r>
      <w:proofErr w:type="spellStart"/>
      <w:r w:rsidRPr="00320A14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320A14">
        <w:rPr>
          <w:rFonts w:ascii="Times New Roman" w:hAnsi="Times New Roman" w:cs="Times New Roman"/>
          <w:bCs/>
          <w:sz w:val="28"/>
          <w:szCs w:val="28"/>
        </w:rPr>
        <w:t>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5) отдельных лекарственных средств;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lastRenderedPageBreak/>
        <w:t>6) специальных технических средств для негласного получения информации;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7) шифровальных (криптографических) средств, не включенных в установленный перечень.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</w:t>
      </w:r>
      <w:r w:rsidRPr="00320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Ввоз или вывоз физлицами в качестве товаров для личного пользования шифровальных (криптографических) средств, включенных в установленный перечень, осуществляется без разрешительного документа либо сведений о нотификации. В данный перечень входят, в частности, общедоступное программное обеспечение для массового применения (например, операционная система </w:t>
      </w:r>
      <w:proofErr w:type="spellStart"/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Microsoft</w:t>
      </w:r>
      <w:proofErr w:type="spellEnd"/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Windows</w:t>
      </w:r>
      <w:proofErr w:type="spellEnd"/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), персональные компьютеры, ноутбуки, смартфоны, банковские карты и сим-карты (</w:t>
      </w:r>
      <w:hyperlink r:id="rId6" w:history="1">
        <w:r w:rsidRPr="00320A14">
          <w:rPr>
            <w:rFonts w:ascii="Times New Roman" w:hAnsi="Times New Roman" w:cs="Times New Roman"/>
            <w:bCs/>
            <w:i/>
            <w:iCs/>
            <w:sz w:val="28"/>
            <w:szCs w:val="28"/>
          </w:rPr>
          <w:t>п. 5</w:t>
        </w:r>
      </w:hyperlink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Приложения N 9 к Решению N 30);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8) отдельных культурных ценностей (в частности, включенных в состав музейного, архивного и библиотечных фондов государств - членов ЕАЭС);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9) органов и тканей человека;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sz w:val="28"/>
          <w:szCs w:val="28"/>
        </w:rPr>
        <w:t>10) служебного и гражданского оружия, не запрещенного к ввозу и (или) вывозу (в частности, ружей спортивных гладкоствольных).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Обратите внимание!</w:t>
      </w:r>
    </w:p>
    <w:p w:rsidR="00320A14" w:rsidRPr="00320A14" w:rsidRDefault="00320A14" w:rsidP="0032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>За несоблюдение установленных запретов и ограничений на перемещение отдельных товаров через границу ЕАЭС или РФ предусмотрена административная и уголовная ответственность (</w:t>
      </w:r>
      <w:hyperlink r:id="rId7" w:history="1">
        <w:r w:rsidRPr="00320A14">
          <w:rPr>
            <w:rFonts w:ascii="Times New Roman" w:hAnsi="Times New Roman" w:cs="Times New Roman"/>
            <w:bCs/>
            <w:i/>
            <w:iCs/>
            <w:sz w:val="28"/>
            <w:szCs w:val="28"/>
          </w:rPr>
          <w:t>ст. 16.3</w:t>
        </w:r>
      </w:hyperlink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КоАП РФ; </w:t>
      </w:r>
      <w:hyperlink r:id="rId8" w:history="1">
        <w:r w:rsidRPr="00320A14">
          <w:rPr>
            <w:rFonts w:ascii="Times New Roman" w:hAnsi="Times New Roman" w:cs="Times New Roman"/>
            <w:bCs/>
            <w:i/>
            <w:iCs/>
            <w:sz w:val="28"/>
            <w:szCs w:val="28"/>
          </w:rPr>
          <w:t>ст. 226.1</w:t>
        </w:r>
      </w:hyperlink>
      <w:r w:rsidRPr="00320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УК РФ).</w:t>
      </w:r>
    </w:p>
    <w:p w:rsidR="00ED10B9" w:rsidRPr="00320A14" w:rsidRDefault="00ED10B9" w:rsidP="00320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A14">
        <w:rPr>
          <w:rFonts w:ascii="Times New Roman" w:hAnsi="Times New Roman" w:cs="Times New Roman"/>
          <w:sz w:val="28"/>
          <w:szCs w:val="28"/>
        </w:rPr>
        <w:t>источник: www.consultant.ru</w:t>
      </w:r>
    </w:p>
    <w:sectPr w:rsidR="00ED10B9" w:rsidRPr="0032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9"/>
    <w:rsid w:val="00320A14"/>
    <w:rsid w:val="00714C05"/>
    <w:rsid w:val="00E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B733-38BC-4A5B-AEC8-EDF8539B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BA231065FAD7154A8A94E55B1B260642560B9CF749A423C0AE8AAD0Ad5d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01B81C8EF81E2CC18DBA231065FAD7154A8893E35C1B260642560B9CF749A423C0AE8CAF0Dd5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1B81C8EF81E2CC18DBA231065FAD7154A8B96E35E1B260642560B9CF749A423C0AE8AAF095C99d2d6G" TargetMode="External"/><Relationship Id="rId5" Type="http://schemas.openxmlformats.org/officeDocument/2006/relationships/hyperlink" Target="consultantplus://offline/ref=7201B81C8EF81E2CC18DBA231065FAD7154A8B96E35E1B260642560B9CF749A423C0AE8AAE0F5D98d2d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201B81C8EF81E2CC18DBA231065FAD7154A8B96E35E1B260642560B9CF749A423C0AE8AAE0F5E9Ad2d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2018-10-22T06:31:00Z</dcterms:created>
  <dcterms:modified xsi:type="dcterms:W3CDTF">2018-10-22T06:31:00Z</dcterms:modified>
</cp:coreProperties>
</file>